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5110" w14:textId="77777777" w:rsidR="003D2749" w:rsidRDefault="003D274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CBE9461" w14:textId="77777777" w:rsidR="003D2749" w:rsidRDefault="003D2749">
      <w:pPr>
        <w:pStyle w:val="ConsPlusTitle"/>
        <w:jc w:val="center"/>
      </w:pPr>
    </w:p>
    <w:p w14:paraId="064EFE3F" w14:textId="77777777" w:rsidR="003D2749" w:rsidRDefault="003D2749">
      <w:pPr>
        <w:pStyle w:val="ConsPlusTitle"/>
        <w:jc w:val="center"/>
      </w:pPr>
      <w:r>
        <w:t>ПОСТАНОВЛЕНИЕ</w:t>
      </w:r>
    </w:p>
    <w:p w14:paraId="1F7C626C" w14:textId="77777777" w:rsidR="003D2749" w:rsidRDefault="003D2749">
      <w:pPr>
        <w:pStyle w:val="ConsPlusTitle"/>
        <w:jc w:val="center"/>
      </w:pPr>
      <w:r>
        <w:t>от 30 декабря 2020 г. N 2353</w:t>
      </w:r>
    </w:p>
    <w:p w14:paraId="01D8912B" w14:textId="77777777" w:rsidR="003D2749" w:rsidRDefault="003D2749">
      <w:pPr>
        <w:pStyle w:val="ConsPlusTitle"/>
        <w:jc w:val="center"/>
      </w:pPr>
    </w:p>
    <w:p w14:paraId="6C45E07B" w14:textId="77777777" w:rsidR="003D2749" w:rsidRDefault="003D2749">
      <w:pPr>
        <w:pStyle w:val="ConsPlusTitle"/>
        <w:jc w:val="center"/>
      </w:pPr>
      <w:r>
        <w:t>О ВНЕСЕНИИ ИЗМЕНЕНИЙ</w:t>
      </w:r>
    </w:p>
    <w:p w14:paraId="4FC1C1ED" w14:textId="77777777" w:rsidR="003D2749" w:rsidRDefault="003D2749">
      <w:pPr>
        <w:pStyle w:val="ConsPlusTitle"/>
        <w:jc w:val="center"/>
      </w:pPr>
      <w:r>
        <w:t>В ПРАВИЛА УСТАНОВЛЕНИЯ ПРЕДЕЛЬНО ДОПУСТИМЫХ РОЗНИЧНЫХ ЦЕН</w:t>
      </w:r>
    </w:p>
    <w:p w14:paraId="57397996" w14:textId="77777777" w:rsidR="003D2749" w:rsidRDefault="003D2749">
      <w:pPr>
        <w:pStyle w:val="ConsPlusTitle"/>
        <w:jc w:val="center"/>
      </w:pPr>
      <w:r>
        <w:t>НА ОТДЕЛЬНЫЕ ВИДЫ СОЦИАЛЬНО ЗНАЧИМЫХ ПРОДОВОЛЬСТВЕННЫХ</w:t>
      </w:r>
    </w:p>
    <w:p w14:paraId="52FA5D30" w14:textId="77777777" w:rsidR="003D2749" w:rsidRDefault="003D2749">
      <w:pPr>
        <w:pStyle w:val="ConsPlusTitle"/>
        <w:jc w:val="center"/>
      </w:pPr>
      <w:r>
        <w:t>ТОВАРОВ ПЕРВОЙ НЕОБХОДИМОСТИ</w:t>
      </w:r>
    </w:p>
    <w:p w14:paraId="69D5D147" w14:textId="77777777" w:rsidR="003D2749" w:rsidRDefault="003D2749">
      <w:pPr>
        <w:pStyle w:val="ConsPlusNormal"/>
        <w:jc w:val="both"/>
      </w:pPr>
    </w:p>
    <w:p w14:paraId="4ACA7EA3" w14:textId="77777777" w:rsidR="003D2749" w:rsidRDefault="003D27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556917FE" w14:textId="77777777" w:rsidR="003D2749" w:rsidRDefault="003D274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необходимости, утвержденные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 (Собрание законодательства Российской Федерации, 2010, N 30, ст. 4103).</w:t>
      </w:r>
    </w:p>
    <w:p w14:paraId="3BCA50E0" w14:textId="77777777" w:rsidR="003D2749" w:rsidRDefault="003D27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5B8D86E7" w14:textId="77777777" w:rsidR="003D2749" w:rsidRDefault="003D2749">
      <w:pPr>
        <w:pStyle w:val="ConsPlusNormal"/>
        <w:jc w:val="both"/>
      </w:pPr>
    </w:p>
    <w:p w14:paraId="5F7D2A7A" w14:textId="77777777" w:rsidR="003D2749" w:rsidRDefault="003D2749">
      <w:pPr>
        <w:pStyle w:val="ConsPlusNormal"/>
        <w:jc w:val="right"/>
      </w:pPr>
      <w:r>
        <w:t>Председатель Правительства</w:t>
      </w:r>
    </w:p>
    <w:p w14:paraId="5FD36D00" w14:textId="77777777" w:rsidR="003D2749" w:rsidRDefault="003D2749">
      <w:pPr>
        <w:pStyle w:val="ConsPlusNormal"/>
        <w:jc w:val="right"/>
      </w:pPr>
      <w:r>
        <w:t>Российской Федерации</w:t>
      </w:r>
    </w:p>
    <w:p w14:paraId="4D097B4E" w14:textId="77777777" w:rsidR="003D2749" w:rsidRDefault="003D2749">
      <w:pPr>
        <w:pStyle w:val="ConsPlusNormal"/>
        <w:jc w:val="right"/>
      </w:pPr>
      <w:r>
        <w:t>М.МИШУСТИН</w:t>
      </w:r>
    </w:p>
    <w:p w14:paraId="7FCC4529" w14:textId="77777777" w:rsidR="003D2749" w:rsidRDefault="003D2749">
      <w:pPr>
        <w:pStyle w:val="ConsPlusNormal"/>
        <w:jc w:val="both"/>
      </w:pPr>
    </w:p>
    <w:p w14:paraId="5A863053" w14:textId="77777777" w:rsidR="003D2749" w:rsidRDefault="003D2749">
      <w:pPr>
        <w:pStyle w:val="ConsPlusNormal"/>
        <w:jc w:val="both"/>
      </w:pPr>
    </w:p>
    <w:p w14:paraId="68F8D8DC" w14:textId="77777777" w:rsidR="003D2749" w:rsidRDefault="003D2749">
      <w:pPr>
        <w:pStyle w:val="ConsPlusNormal"/>
        <w:jc w:val="both"/>
      </w:pPr>
    </w:p>
    <w:p w14:paraId="2DA461AA" w14:textId="77777777" w:rsidR="003D2749" w:rsidRDefault="003D2749">
      <w:pPr>
        <w:pStyle w:val="ConsPlusNormal"/>
        <w:jc w:val="both"/>
      </w:pPr>
    </w:p>
    <w:p w14:paraId="16438642" w14:textId="724D965E" w:rsidR="003D2749" w:rsidRDefault="003D2749">
      <w:pPr>
        <w:pStyle w:val="ConsPlusNormal"/>
        <w:jc w:val="both"/>
      </w:pPr>
    </w:p>
    <w:p w14:paraId="258E8B5C" w14:textId="688521F6" w:rsidR="003D2749" w:rsidRDefault="003D2749">
      <w:pPr>
        <w:pStyle w:val="ConsPlusNormal"/>
        <w:jc w:val="both"/>
      </w:pPr>
    </w:p>
    <w:p w14:paraId="5674B687" w14:textId="568B42EA" w:rsidR="003D2749" w:rsidRDefault="003D2749">
      <w:pPr>
        <w:pStyle w:val="ConsPlusNormal"/>
        <w:jc w:val="both"/>
      </w:pPr>
    </w:p>
    <w:p w14:paraId="3792FE19" w14:textId="1D2ADEEC" w:rsidR="003D2749" w:rsidRDefault="003D2749">
      <w:pPr>
        <w:pStyle w:val="ConsPlusNormal"/>
        <w:jc w:val="both"/>
      </w:pPr>
    </w:p>
    <w:p w14:paraId="10B6D569" w14:textId="5125D02C" w:rsidR="003D2749" w:rsidRDefault="003D2749">
      <w:pPr>
        <w:pStyle w:val="ConsPlusNormal"/>
        <w:jc w:val="both"/>
      </w:pPr>
    </w:p>
    <w:p w14:paraId="32AFF636" w14:textId="2385415F" w:rsidR="003D2749" w:rsidRDefault="003D2749">
      <w:pPr>
        <w:pStyle w:val="ConsPlusNormal"/>
        <w:jc w:val="both"/>
      </w:pPr>
    </w:p>
    <w:p w14:paraId="4A29A57D" w14:textId="3ABE8D4B" w:rsidR="003D2749" w:rsidRDefault="003D2749">
      <w:pPr>
        <w:pStyle w:val="ConsPlusNormal"/>
        <w:jc w:val="both"/>
      </w:pPr>
    </w:p>
    <w:p w14:paraId="3B3F4AC4" w14:textId="062416DA" w:rsidR="003D2749" w:rsidRDefault="003D2749">
      <w:pPr>
        <w:pStyle w:val="ConsPlusNormal"/>
        <w:jc w:val="both"/>
      </w:pPr>
    </w:p>
    <w:p w14:paraId="318D4DE9" w14:textId="14F2BDA3" w:rsidR="003D2749" w:rsidRDefault="003D2749">
      <w:pPr>
        <w:pStyle w:val="ConsPlusNormal"/>
        <w:jc w:val="both"/>
      </w:pPr>
    </w:p>
    <w:p w14:paraId="3F61CF76" w14:textId="2660B304" w:rsidR="003D2749" w:rsidRDefault="003D2749">
      <w:pPr>
        <w:pStyle w:val="ConsPlusNormal"/>
        <w:jc w:val="both"/>
      </w:pPr>
    </w:p>
    <w:p w14:paraId="66C06F6D" w14:textId="7F7F93AB" w:rsidR="003D2749" w:rsidRDefault="003D2749">
      <w:pPr>
        <w:pStyle w:val="ConsPlusNormal"/>
        <w:jc w:val="both"/>
      </w:pPr>
    </w:p>
    <w:p w14:paraId="5C50F69D" w14:textId="2911C9AA" w:rsidR="003D2749" w:rsidRDefault="003D2749">
      <w:pPr>
        <w:pStyle w:val="ConsPlusNormal"/>
        <w:jc w:val="both"/>
      </w:pPr>
    </w:p>
    <w:p w14:paraId="2A72566D" w14:textId="7F6A5B00" w:rsidR="003D2749" w:rsidRDefault="003D2749">
      <w:pPr>
        <w:pStyle w:val="ConsPlusNormal"/>
        <w:jc w:val="both"/>
      </w:pPr>
    </w:p>
    <w:p w14:paraId="2E32132D" w14:textId="521668B5" w:rsidR="003D2749" w:rsidRDefault="003D2749">
      <w:pPr>
        <w:pStyle w:val="ConsPlusNormal"/>
        <w:jc w:val="both"/>
      </w:pPr>
    </w:p>
    <w:p w14:paraId="40BBCCE8" w14:textId="7FB0C25C" w:rsidR="003D2749" w:rsidRDefault="003D2749">
      <w:pPr>
        <w:pStyle w:val="ConsPlusNormal"/>
        <w:jc w:val="both"/>
      </w:pPr>
    </w:p>
    <w:p w14:paraId="3B1D3AB5" w14:textId="6B62122F" w:rsidR="003D2749" w:rsidRDefault="003D2749">
      <w:pPr>
        <w:pStyle w:val="ConsPlusNormal"/>
        <w:jc w:val="both"/>
      </w:pPr>
    </w:p>
    <w:p w14:paraId="2C608C83" w14:textId="0EFB45C0" w:rsidR="003D2749" w:rsidRDefault="003D2749">
      <w:pPr>
        <w:pStyle w:val="ConsPlusNormal"/>
        <w:jc w:val="both"/>
      </w:pPr>
    </w:p>
    <w:p w14:paraId="58AF8727" w14:textId="60E0CA0B" w:rsidR="003D2749" w:rsidRDefault="003D2749">
      <w:pPr>
        <w:pStyle w:val="ConsPlusNormal"/>
        <w:jc w:val="both"/>
      </w:pPr>
    </w:p>
    <w:p w14:paraId="2AB3F0E6" w14:textId="542D666B" w:rsidR="003D2749" w:rsidRDefault="003D2749">
      <w:pPr>
        <w:pStyle w:val="ConsPlusNormal"/>
        <w:jc w:val="both"/>
      </w:pPr>
    </w:p>
    <w:p w14:paraId="6CBEFFEB" w14:textId="766CCD88" w:rsidR="003D2749" w:rsidRDefault="003D2749">
      <w:pPr>
        <w:pStyle w:val="ConsPlusNormal"/>
        <w:jc w:val="both"/>
      </w:pPr>
    </w:p>
    <w:p w14:paraId="4715E1A7" w14:textId="77777777" w:rsidR="003D2749" w:rsidRDefault="003D2749">
      <w:pPr>
        <w:pStyle w:val="ConsPlusNormal"/>
        <w:jc w:val="both"/>
      </w:pPr>
    </w:p>
    <w:p w14:paraId="3782611A" w14:textId="77777777" w:rsidR="003D2749" w:rsidRDefault="003D2749">
      <w:pPr>
        <w:pStyle w:val="ConsPlusNormal"/>
        <w:jc w:val="right"/>
        <w:outlineLvl w:val="0"/>
      </w:pPr>
      <w:r>
        <w:lastRenderedPageBreak/>
        <w:t>Утверждены</w:t>
      </w:r>
    </w:p>
    <w:p w14:paraId="1FD3F518" w14:textId="77777777" w:rsidR="003D2749" w:rsidRDefault="003D2749">
      <w:pPr>
        <w:pStyle w:val="ConsPlusNormal"/>
        <w:jc w:val="right"/>
      </w:pPr>
      <w:r>
        <w:t>постановлением Правительства</w:t>
      </w:r>
    </w:p>
    <w:p w14:paraId="216E5A9C" w14:textId="77777777" w:rsidR="003D2749" w:rsidRDefault="003D2749">
      <w:pPr>
        <w:pStyle w:val="ConsPlusNormal"/>
        <w:jc w:val="right"/>
      </w:pPr>
      <w:r>
        <w:t>Российской Федерации</w:t>
      </w:r>
    </w:p>
    <w:p w14:paraId="2196D1B0" w14:textId="77777777" w:rsidR="003D2749" w:rsidRDefault="003D2749">
      <w:pPr>
        <w:pStyle w:val="ConsPlusNormal"/>
        <w:jc w:val="right"/>
      </w:pPr>
      <w:r>
        <w:t>от 30 декабря 2020 г. N 2353</w:t>
      </w:r>
    </w:p>
    <w:p w14:paraId="31F71D90" w14:textId="77777777" w:rsidR="003D2749" w:rsidRDefault="003D2749">
      <w:pPr>
        <w:pStyle w:val="ConsPlusNormal"/>
        <w:jc w:val="both"/>
      </w:pPr>
    </w:p>
    <w:p w14:paraId="7035E1DF" w14:textId="77777777" w:rsidR="003D2749" w:rsidRDefault="003D2749">
      <w:pPr>
        <w:pStyle w:val="ConsPlusTitle"/>
        <w:jc w:val="center"/>
      </w:pPr>
      <w:bookmarkStart w:id="0" w:name="P28"/>
      <w:bookmarkEnd w:id="0"/>
      <w:r>
        <w:t>ИЗМЕНЕНИЯ,</w:t>
      </w:r>
    </w:p>
    <w:p w14:paraId="5E270991" w14:textId="77777777" w:rsidR="003D2749" w:rsidRDefault="003D2749">
      <w:pPr>
        <w:pStyle w:val="ConsPlusTitle"/>
        <w:jc w:val="center"/>
      </w:pPr>
      <w:r>
        <w:t>КОТОРЫЕ ВНОСЯТСЯ В ПРАВИЛА УСТАНОВЛЕНИЯ ПРЕДЕЛЬНО</w:t>
      </w:r>
    </w:p>
    <w:p w14:paraId="1AA6ECB3" w14:textId="77777777" w:rsidR="003D2749" w:rsidRDefault="003D2749">
      <w:pPr>
        <w:pStyle w:val="ConsPlusTitle"/>
        <w:jc w:val="center"/>
      </w:pPr>
      <w:r>
        <w:t>ДОПУСТИМЫХ РОЗНИЧНЫХ ЦЕН НА ОТДЕЛЬНЫЕ ВИДЫ СОЦИАЛЬНО</w:t>
      </w:r>
    </w:p>
    <w:p w14:paraId="10D34D85" w14:textId="77777777" w:rsidR="003D2749" w:rsidRDefault="003D2749">
      <w:pPr>
        <w:pStyle w:val="ConsPlusTitle"/>
        <w:jc w:val="center"/>
      </w:pPr>
      <w:r>
        <w:t>ЗНАЧИМЫХ ПРОДОВОЛЬСТВЕННЫХ ТОВАРОВ ПЕРВОЙ НЕОБХОДИМОСТИ</w:t>
      </w:r>
    </w:p>
    <w:p w14:paraId="1551AD87" w14:textId="77777777" w:rsidR="003D2749" w:rsidRDefault="003D2749">
      <w:pPr>
        <w:pStyle w:val="ConsPlusNormal"/>
        <w:jc w:val="both"/>
      </w:pPr>
    </w:p>
    <w:p w14:paraId="797ACF15" w14:textId="77777777" w:rsidR="003D2749" w:rsidRDefault="003D2749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Пункты 2</w:t>
        </w:r>
      </w:hyperlink>
      <w:r>
        <w:t xml:space="preserve"> и </w:t>
      </w:r>
      <w:hyperlink r:id="rId6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14:paraId="77675DEC" w14:textId="77777777" w:rsidR="003D2749" w:rsidRDefault="003D2749">
      <w:pPr>
        <w:pStyle w:val="ConsPlusNormal"/>
        <w:spacing w:before="220"/>
        <w:ind w:firstLine="540"/>
        <w:jc w:val="both"/>
      </w:pPr>
      <w:r>
        <w:t>"2. 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продовольственные товары составляет 10 и более процентов с исключением сезонного фактора.</w:t>
      </w:r>
    </w:p>
    <w:p w14:paraId="538B2C55" w14:textId="77777777" w:rsidR="003D2749" w:rsidRDefault="003D2749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14:paraId="1D308DA0" w14:textId="77777777" w:rsidR="003D2749" w:rsidRDefault="003D2749">
      <w:pPr>
        <w:pStyle w:val="ConsPlusNormal"/>
        <w:spacing w:before="220"/>
        <w:ind w:firstLine="540"/>
        <w:jc w:val="both"/>
      </w:pPr>
      <w:r>
        <w:t>Порядок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Федерации.".</w:t>
      </w:r>
    </w:p>
    <w:p w14:paraId="6AB5F74F" w14:textId="77777777" w:rsidR="003D2749" w:rsidRDefault="003D2749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4</w:t>
        </w:r>
      </w:hyperlink>
      <w:r>
        <w:t xml:space="preserve"> после слов "вносит в установленном порядке в Правительство Российской Федерации" дополнить словами "согласованный с Министерством сельского хозяйства Российской Федерации и Министерством промышленности и торговли Российской Федерации".</w:t>
      </w:r>
    </w:p>
    <w:p w14:paraId="61DD76C7" w14:textId="77777777" w:rsidR="003D2749" w:rsidRDefault="003D2749">
      <w:pPr>
        <w:pStyle w:val="ConsPlusNormal"/>
        <w:jc w:val="both"/>
      </w:pPr>
    </w:p>
    <w:p w14:paraId="08228B69" w14:textId="77777777" w:rsidR="003D2749" w:rsidRDefault="003D2749">
      <w:pPr>
        <w:pStyle w:val="ConsPlusNormal"/>
        <w:jc w:val="both"/>
      </w:pPr>
    </w:p>
    <w:p w14:paraId="304AE9D3" w14:textId="77777777" w:rsidR="003D2749" w:rsidRDefault="003D2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F923B6" w14:textId="77777777" w:rsidR="00601929" w:rsidRDefault="00601929"/>
    <w:sectPr w:rsidR="00601929" w:rsidSect="00E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9"/>
    <w:rsid w:val="003D2749"/>
    <w:rsid w:val="006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BE4"/>
  <w15:chartTrackingRefBased/>
  <w15:docId w15:val="{E9B5B56B-0117-4205-ACD1-22F86809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7A6931B96AFC45E6AACF4229B7D54EFD09F8E6262335E4D36752188723F829C17D80CF8A490C615DF4502F75158C0153035B93956FDBFxEJ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7A6931B96AFC45E6AACF4229B7D54EFD09F8E6262335E4D36752188723F829C17D80CF8A490C617DF4502F75158C0153035B93956FDBFxEJFM" TargetMode="External"/><Relationship Id="rId5" Type="http://schemas.openxmlformats.org/officeDocument/2006/relationships/hyperlink" Target="consultantplus://offline/ref=2B67A6931B96AFC45E6AACF4229B7D54EFD09F8E6262335E4D36752188723F829C17D80CF8A490C610DF4502F75158C0153035B93956FDBFxEJFM" TargetMode="External"/><Relationship Id="rId4" Type="http://schemas.openxmlformats.org/officeDocument/2006/relationships/hyperlink" Target="consultantplus://offline/ref=2B67A6931B96AFC45E6AACF4229B7D54EFD09F8E6262335E4D36752188723F829C17D80CF8A490C612DF4502F75158C0153035B93956FDBFxEJ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</cp:revision>
  <dcterms:created xsi:type="dcterms:W3CDTF">2021-02-08T12:09:00Z</dcterms:created>
  <dcterms:modified xsi:type="dcterms:W3CDTF">2021-02-08T12:11:00Z</dcterms:modified>
</cp:coreProperties>
</file>